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18" w:type="dxa"/>
        <w:tblInd w:w="9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2"/>
        <w:gridCol w:w="222"/>
        <w:gridCol w:w="1365"/>
        <w:gridCol w:w="2729"/>
      </w:tblGrid>
      <w:tr w:rsidR="00E80C89">
        <w:trPr>
          <w:trHeight w:val="270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C89" w:rsidRDefault="00F81D3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ПОЯСНИТЕЛЬНАЯ ЗАПИСКА</w:t>
            </w:r>
          </w:p>
          <w:p w:rsidR="00E80C89" w:rsidRDefault="00F81D3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 БАЛАНСУ УЧРЕЖДЕНИЯ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C89" w:rsidRDefault="00E80C89">
            <w:pPr>
              <w:rPr>
                <w:sz w:val="24"/>
              </w:rPr>
            </w:pP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C89" w:rsidRDefault="00E80C89">
            <w:pPr>
              <w:rPr>
                <w:sz w:val="24"/>
              </w:rPr>
            </w:pPr>
          </w:p>
        </w:tc>
        <w:tc>
          <w:tcPr>
            <w:tcW w:w="27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C89" w:rsidRDefault="00E80C89">
            <w:pPr>
              <w:rPr>
                <w:sz w:val="24"/>
              </w:rPr>
            </w:pPr>
          </w:p>
        </w:tc>
      </w:tr>
      <w:tr w:rsidR="00E80C89">
        <w:trPr>
          <w:trHeight w:val="255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C89" w:rsidRDefault="00E80C89">
            <w:pPr>
              <w:rPr>
                <w:sz w:val="24"/>
              </w:rPr>
            </w:pP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C89" w:rsidRDefault="00E80C89">
            <w:pPr>
              <w:rPr>
                <w:sz w:val="24"/>
              </w:rPr>
            </w:pP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C89" w:rsidRDefault="00E80C89">
            <w:pPr>
              <w:rPr>
                <w:sz w:val="24"/>
              </w:rPr>
            </w:pP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C89" w:rsidRDefault="00F81D3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E80C89">
        <w:trPr>
          <w:trHeight w:val="210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C89" w:rsidRDefault="00E80C89">
            <w:pPr>
              <w:rPr>
                <w:sz w:val="20"/>
              </w:rPr>
            </w:pPr>
          </w:p>
        </w:tc>
        <w:tc>
          <w:tcPr>
            <w:tcW w:w="15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C89" w:rsidRDefault="00F81D36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Форма по ОКУД</w:t>
            </w:r>
          </w:p>
        </w:tc>
        <w:tc>
          <w:tcPr>
            <w:tcW w:w="27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C89" w:rsidRDefault="00F81D36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0503760</w:t>
            </w:r>
          </w:p>
        </w:tc>
      </w:tr>
      <w:tr w:rsidR="00E80C89">
        <w:trPr>
          <w:trHeight w:val="320"/>
        </w:trPr>
        <w:tc>
          <w:tcPr>
            <w:tcW w:w="562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C89" w:rsidRDefault="00F81D3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                   на   1 января 2025 г.</w:t>
            </w: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C89" w:rsidRDefault="00F81D36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Дата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C89" w:rsidRDefault="00F81D3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01.01.2025</w:t>
            </w:r>
          </w:p>
        </w:tc>
      </w:tr>
      <w:tr w:rsidR="00E80C89">
        <w:trPr>
          <w:trHeight w:val="282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C89" w:rsidRDefault="00F81D3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Учреждение  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Областное государственное бюджетное общеобразовательное учреждение "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Касимовская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школа-интернат"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C89" w:rsidRDefault="00E80C89">
            <w:pPr>
              <w:rPr>
                <w:sz w:val="24"/>
              </w:rPr>
            </w:pP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C89" w:rsidRDefault="00F81D36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ОКПО  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C89" w:rsidRDefault="00E80C89">
            <w:pPr>
              <w:rPr>
                <w:sz w:val="24"/>
              </w:rPr>
            </w:pPr>
          </w:p>
        </w:tc>
      </w:tr>
      <w:tr w:rsidR="00E80C89">
        <w:trPr>
          <w:trHeight w:val="195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C89" w:rsidRDefault="00F81D36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Обособленное подразделение  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C89" w:rsidRDefault="00E80C89">
            <w:pPr>
              <w:rPr>
                <w:sz w:val="20"/>
              </w:rPr>
            </w:pP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C89" w:rsidRDefault="00E80C89">
            <w:pPr>
              <w:rPr>
                <w:sz w:val="20"/>
              </w:rPr>
            </w:pPr>
          </w:p>
        </w:tc>
        <w:tc>
          <w:tcPr>
            <w:tcW w:w="27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C89" w:rsidRDefault="00E80C89">
            <w:pPr>
              <w:rPr>
                <w:sz w:val="20"/>
              </w:rPr>
            </w:pPr>
          </w:p>
        </w:tc>
      </w:tr>
      <w:tr w:rsidR="00E80C89">
        <w:trPr>
          <w:trHeight w:val="420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C89" w:rsidRDefault="00F81D3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Учредитель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C89" w:rsidRDefault="00E80C89">
            <w:pPr>
              <w:rPr>
                <w:sz w:val="24"/>
              </w:rPr>
            </w:pP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C89" w:rsidRDefault="00F81D36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ОКТМО </w:t>
            </w:r>
          </w:p>
        </w:tc>
        <w:tc>
          <w:tcPr>
            <w:tcW w:w="27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C89" w:rsidRDefault="00F81D3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61705000</w:t>
            </w:r>
          </w:p>
        </w:tc>
      </w:tr>
      <w:tr w:rsidR="00E80C89">
        <w:trPr>
          <w:trHeight w:val="195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C89" w:rsidRDefault="00F81D36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Наименование органа, 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C89" w:rsidRDefault="00E80C89">
            <w:pPr>
              <w:rPr>
                <w:sz w:val="20"/>
              </w:rPr>
            </w:pP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C89" w:rsidRDefault="00F81D3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C89" w:rsidRDefault="00E80C89">
            <w:pPr>
              <w:rPr>
                <w:sz w:val="20"/>
              </w:rPr>
            </w:pPr>
          </w:p>
        </w:tc>
      </w:tr>
      <w:tr w:rsidR="00E80C89">
        <w:trPr>
          <w:trHeight w:val="210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C89" w:rsidRDefault="00F81D36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осуществляющего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C89" w:rsidRDefault="00E80C89">
            <w:pPr>
              <w:rPr>
                <w:sz w:val="20"/>
              </w:rPr>
            </w:pP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C89" w:rsidRDefault="00F81D36">
            <w:pPr>
              <w:spacing w:line="195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ОКПО </w:t>
            </w:r>
          </w:p>
        </w:tc>
        <w:tc>
          <w:tcPr>
            <w:tcW w:w="27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C89" w:rsidRDefault="00E80C89">
            <w:pPr>
              <w:rPr>
                <w:sz w:val="20"/>
              </w:rPr>
            </w:pPr>
          </w:p>
        </w:tc>
      </w:tr>
      <w:tr w:rsidR="00E80C89">
        <w:trPr>
          <w:trHeight w:val="320"/>
        </w:trPr>
        <w:tc>
          <w:tcPr>
            <w:tcW w:w="56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C89" w:rsidRDefault="00F81D3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полномочия учредителя   </w:t>
            </w: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C89" w:rsidRDefault="00F81D36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Глава по БК 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C89" w:rsidRDefault="00F81D3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274</w:t>
            </w:r>
          </w:p>
        </w:tc>
      </w:tr>
      <w:tr w:rsidR="00E80C89">
        <w:trPr>
          <w:trHeight w:val="282"/>
        </w:trPr>
        <w:tc>
          <w:tcPr>
            <w:tcW w:w="562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C89" w:rsidRDefault="00F81D36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Периодичность:   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квартальная, годовая</w:t>
            </w: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C89" w:rsidRDefault="00F81D3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C89" w:rsidRDefault="00F81D3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0C89">
        <w:trPr>
          <w:trHeight w:val="320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C89" w:rsidRDefault="00F81D3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C89" w:rsidRDefault="00E80C89">
            <w:pPr>
              <w:rPr>
                <w:sz w:val="24"/>
              </w:rPr>
            </w:pP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C89" w:rsidRDefault="00F81D36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Балансу по форме </w:t>
            </w:r>
          </w:p>
        </w:tc>
        <w:tc>
          <w:tcPr>
            <w:tcW w:w="27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C89" w:rsidRDefault="00F81D3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0503730</w:t>
            </w:r>
          </w:p>
        </w:tc>
      </w:tr>
      <w:tr w:rsidR="00E80C89">
        <w:trPr>
          <w:trHeight w:val="282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C89" w:rsidRDefault="00F81D3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измерения: руб.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C89" w:rsidRDefault="00E80C89">
            <w:pPr>
              <w:rPr>
                <w:sz w:val="24"/>
              </w:rPr>
            </w:pP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C89" w:rsidRDefault="00F81D36">
            <w:pPr>
              <w:spacing w:before="240" w:beforeAutospacing="1" w:after="240" w:afterAutospacing="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   по ОКЕИ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C89" w:rsidRDefault="00F81D3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383</w:t>
            </w:r>
          </w:p>
        </w:tc>
      </w:tr>
      <w:tr w:rsidR="00E80C89">
        <w:trPr>
          <w:trHeight w:val="282"/>
        </w:trPr>
        <w:tc>
          <w:tcPr>
            <w:tcW w:w="9718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C89" w:rsidRDefault="00E80C89">
            <w:pPr>
              <w:rPr>
                <w:sz w:val="24"/>
              </w:rPr>
            </w:pPr>
          </w:p>
        </w:tc>
      </w:tr>
    </w:tbl>
    <w:p w:rsidR="00E80C89" w:rsidRDefault="00F81D36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1</w:t>
      </w:r>
    </w:p>
    <w:p w:rsidR="00E80C89" w:rsidRDefault="00F81D36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"Организационная структура учреждения"</w:t>
      </w:r>
    </w:p>
    <w:p w:rsidR="00E80C89" w:rsidRDefault="00F81D36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Полное название – Областное государственное бюджетное общеобразовательное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  "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Касимовская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школа-интернат" (далее – Учреждение), которое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  общеобразовательным учреждением.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Сокращенное наименование согласно Уставу – ОГБОУ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Касимовская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школа-интернат» 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Юридический (почтовый) адрес: 391308, Рязанская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г.Касимов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ул.Гагарина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д.1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Фактический адрес: 391308, Рязанская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асимов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ул.Гагарина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д.1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Организационно-правовая форма – Государственные бюджетные учреждения субъектов Российской Федерации (75203)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Основными нормативно-правовыми актами, регламентирующими деятельность учреждения являются: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Конституция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 Федерации;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Бюджетный кодекс Российской Федерации;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Федеральный закон от 29.12.2012 N 273-ФЗ “Об образовании в Российской Федерации”;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Федеральный закон от 06.12.2011 N 402-ФЗ “О бухгалтерском учете”;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Устав Учреждения;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Учетная политика 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локальные нормативные акты Учреждения;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Лицензия на осуществление образовательной деятельности рег.№26-2420 от 26.08.2015г.; 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 Свидетельство о государственной аккредитации №26-0824 от 27.08.2015г.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 и полномочия учредителя учреждения осущест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вляют Министерство имущественных и земельных отношений Рязанской области, Министерство образования Рязанской области. 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Внешний финансовый контроль в отношении Учреждения осуществляет Счетная палата Рязанской области.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Предметом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учреждения являются:     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1. Реализация основных общеобразовательных программ начального общего образования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2. Реализация основных общеобразовательных программ основного общего образования 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3. Присмотр и уход (ночующие)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Присмотр и уход (группа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продленного дня)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Реализация дополнительных общеразвивающих программ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  Предоставление питания     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E80C89" w:rsidRDefault="00F81D36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             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   </w:t>
      </w:r>
    </w:p>
    <w:p w:rsidR="00E80C89" w:rsidRDefault="00F81D36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     Раздел 2.</w:t>
      </w:r>
    </w:p>
    <w:p w:rsidR="00E80C89" w:rsidRDefault="00F81D36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        " Результаты деятельности учреждения."</w:t>
      </w:r>
    </w:p>
    <w:p w:rsidR="00E80C89" w:rsidRDefault="00F81D36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Государственное задание Учреждению на 2024 год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 плановый период 2025 и 2026 годов утверждено Министерством образования Рязанской области от 28.12.2023г. Министерством образования с Учреждением заключено Соглашение от 29.12.2023г № ГЗ-2024-3 о порядке и условиях предоставления субсидии на финансовое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обеспечение выполнения государственного задания на общую сумму 60 896 584,80 руб. В течение отчетного периода дополнительным соглашением (от 30.08.2024г.         № ГЗ-2024-3/1) были внесены изменения на увеличение лимитов бюджетных обязательств.  В оконча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тельной редакции общая сумма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субсидии определена в размере            62 596 584,80 руб., что на 1 700 00,00 руб. или на 2,79 % больше первоначального значения.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состоянию на 31.12.2024г государственное задание исполнено в полном объеме – 62 596 584,80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уб. (100%). 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исполнения Учреждением государственного задания размещены и опубликованы на официальном сайте www.bus.gov.ru.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начало отчетного периода утвержденная штатная численность составляла 90,53 единиц, фактическая - 68 единиц, из них внеш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них совместителей - 4 единиц, среднесписочная – 64,7 единиц. Утвержденная штатная численность Учреждения по состоянию на 01.01.2025г составляет 90,53 единицы, фактическая - 68 единиц, в том числе 4 внешних совместителя, среднесписочная – 64,3 единиц. Имеют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свободные вакансии.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01.01.2025 в учреждении числится 179 учеников. В том числе проживающих – 76 чел.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В отчетном периоде было организовано повышение квалификации и переподготовки 20 сотрудников по следующим программам: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Мониторинг и управление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качеством образования общеобразовательной организации. Стратегический подход к управлению образовательной организации. Документационное обеспечение организационно-управленческой деятельности в образовательной организации – 1 чел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Педагогическое образова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– 2 чел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Цифровые технологии в образовании: цифровая образовательная среда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диджитал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компетентность педагога. Профилактика и способы преодоления профессионального выгорания педагога. Формирование эмоциональной устойчивости – 1 чел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Образование,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ррекция нарушений развития и социальная адаптация обучающихся с ЗПР и различными формами умственной отсталости – 1 чел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Инклюзивные образовательные программы для детей с расстройствами аутистического спектра (РАС), Содержание и методика преподавания учеб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предметов в соответствии с обновленными ФГОС и ФООП – 1 чел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Классное руководство: содержание, методы и технологии взаимодействия с обучающимися и родителями – 2 чел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 Охрана труда – 2 чел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Оказание первой помощи – 7 чел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Управление государствен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 и муниципальными закупками – 2 чел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Учет активов в учреждения государственного сектора - 1 чел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Расходы на обучение по повышению квалификации составили 48 960,00,00 руб. или на 1.1% больше, чем в аналогичном периоде прошлого года – 48 418,00 руб.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проведена специальная оценка условий труда 36 рабочих мест. Расходы на СОУТ составили 34 200,00 руб.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Учреждением в отчетном периоде в соответствии с нормами Федерального закона от 05.04.2013 N 44-ФЗ "О контрактной системе в сфере закупок товаров,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услуг для обеспечения государственных и муниципальных нужд" заключено 198 контрактов и договоров, в том числе 7 контрактов - с единственным поставщиком (подрядчиком, исполнителем), 75 контрактов заключено на основании п. 4 ч. 1 ст. 93 Закона N 44-ФЗ (зак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упки до 600 000,00 руб.), 111 контрактов заключено на основании п. 5 ч. 1 ст. 93 Закона N 44-ФЗ (закупки до 600 000,00 руб.).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Факторами, повлиявшими на увеличение в отчетном периоде объема закупок в целом за счет различных источников финансового обеспечени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служат: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объективная потребность Учреждения в товарах, работах, услугах, требуемых для качественного выполнения своих функций;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необходимость обеспечения комфортных и безопасных условий нахождения детей в Учреждении;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выработка практических умений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навыков составления документации в соответствии с нормами Закона N 44-ФЗ также положительно отразилась на динамике заключения контрактов. 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состоянию на 31.12.2024г общая балансовая стоимость объектов основных средств составляет 64 218 251,79 руб., в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числе балансовая стоимость ОЦДИ – 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7 803 132,17 руб., из них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балансовая стоимость и остаточная стоимость временно неэксплуатируемых (неиспользуемых) объектов основных средств – 128 250,00 руб.;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б) балансовая стоимость объектов основных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находящихся в эксплуатации и имеющих нулевую остаточную стоимость – 30 899 593,04 руб.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Техническое состояние основных фондов оценивается как удовлетворительное. Все основные фонды, числящиеся на балансовых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забалансовых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счетах, используются на 100%(с уч</w:t>
      </w:r>
      <w:r>
        <w:rPr>
          <w:rFonts w:ascii="Times New Roman" w:eastAsia="Times New Roman" w:hAnsi="Times New Roman" w:cs="Times New Roman"/>
          <w:sz w:val="24"/>
          <w:szCs w:val="24"/>
        </w:rPr>
        <w:t>етом балансовой стоимости временно неэксплуатируемых/неиспользуемых объектов основных средств) для достижения уставных целей учреждения. Обеспеченность основными средствами хорошая. В учреждении своевременно проводятся диагностика, техническое обслуживание</w:t>
      </w:r>
      <w:r>
        <w:rPr>
          <w:rFonts w:ascii="Times New Roman" w:eastAsia="Times New Roman" w:hAnsi="Times New Roman" w:cs="Times New Roman"/>
          <w:sz w:val="24"/>
          <w:szCs w:val="24"/>
        </w:rPr>
        <w:t>, ремонт ОС. Сохранность основных фондов обеспечивается посредством их закрепления за конкретными ответственными лицами и проведением плановых инвентаризаций имущества. 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E80C89" w:rsidRDefault="00F81D36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E80C89" w:rsidRDefault="00F81D36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    Раздел 3. </w:t>
      </w:r>
    </w:p>
    <w:p w:rsidR="00E80C89" w:rsidRDefault="00F81D36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"Анализ отчета об исполнении учреждением плана его деятельности". </w:t>
      </w:r>
    </w:p>
    <w:p w:rsidR="00E80C89" w:rsidRDefault="00F81D36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Финансовое обеспечение деятельности Учреждения осуществляется за счет средств субсидии на государственное задание из областного бюджета, субсидий на иные цели, а также средств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приносящей доход деятельности. В отчетном периоде произведено кассовых расходов: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за счет средств КФО 4 - 62 596 584,80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руб., что по сравнению с аналогичным периодом прошлого года составляет больше на 13,6 % (55 095 997,12 руб.);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за счет средств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КФО 2 – 117 046,57 руб., что по сравнению с аналогичным периодом прошлого года больше на 93046,57 руб. (24 000,00 руб.);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за счет средств КФО 5 – 2 160 753,37 руб., что по сравнению с аналогичным периодом прошлого года составляет больше на 9,8% (1 967 080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,52 руб.).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Порядок, условия предоставления Учреждению субсидии на выполнение государственного задания, а также график перечисления данной субсидии определены соглашением от 29.12.2023 г №ГЗ-2024-3. Согласно Соглашению в текущем году на финансовое обеспечен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выполнения государственного задания Учреждению предусмотрена субсидия в размере 62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596 584,80 руб. Субсидия до Учреждения в отчетном периоде в соответствии с Соглашением доведена в размере, установленном графиком перечисления. По состоянию на 31.12.2024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денежные средства перечислены в размере 62 596 584,80 руб., что составляет 100% от плановых назначений.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Утвержденные плановые назначения по расходам в рамках КФО 4 исполнены на 100% (62 596 584,80 руб.).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Наибольший удельный вес занимают расходы на зарабо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тную плату и начисления на выплаты по оплате труда работников, их доля в общей сумме кассовых расходов составляет 67,8% (в аналогичном периоде прошлого года – 65,1%). Доля остальных расходов в общей сумме кассовых расходов распределена следующим образом: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расходы на приобретение нефинансовых активов – 15,9% (на 1,2% меньше, чем в аналогичном периоде прошлого года);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расходы на оказанные услуги, выполненные работы – 15,5% (на 1,7% меньше, чем в аналогичном периоде прошлого года);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расходы на прочие налоги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сборы – 0,8% (на 0,2% больше, чем в аналогичном периоде прошлого года).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Порядок, условия предоставления Учреждению субсидии на иные цели, а также график перечисления данной субсидии определены соглашениями: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от 06.02.2024г № 20-2024-051200 на организ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ацию бесплатного горячего питания обучающихся, получающих начальное общее образование в государственных общеобразовательных организациях в сумме 603 227,49 руб.;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от 06.02.2024г № 20-2024-044353, от 11.06.2024г № 20-2024-044353/2 на выплату ежемесячного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енежного вознаграждения за классное руководство педагогическим работникам государственных и муниципальных общеобразовательных организаций в сумме 1 206 911,11 руб.; 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от 06.02.2024г № 20-2024-046594 на обеспечение деятельности советников директора по восп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итанию и взаимодействию с детскими общественными объединениями в сумме 274 574,77 руб.;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от 01.03.2024г №ЦС-2024-22 на замену, ремонт и устранение неисправностей электросетей и электрооборудования, электроизмерительные работы в сумме 50 000,00 руб.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09.09.2024г № 20-2024-09869 на выплату ежемесячного денежного вознаграждения советнику директора по воспитанию и взаимодействию с детскими общественными объединениями в сумме 26 040,00 руб.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Согласно Соглашениям в текущем году на финансовое обеспечение вып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олнения целей, предусмотренных перечнем Субсидий Учреждению предусмотрены субсидии в размере 2 160 753,37 руб. Субсидии до Учреждения в отчетном периоде в соответствии с Соглашениями доведены в размере, установленными графиками перечисления. По состоянию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31.12.2024г денежные средства перечислены в размере 2 160 753,37 руб., что составляет 100% от плановых назначений.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Утвержденные плановые назначения по расходам в рамках КФО 5 исполнены на 100% (2 160 753,37 руб.).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Доля расходов в общей сумме кассовых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сходов распределена следующим образом: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 заработную плату и начисления на выплаты по оплате труда работников – 69,77% (в аналогичном периоде прошлого года – 35,7%);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расходы на приобретение нефинансовых активов – 27,92% (на 12,08% меньше, чем в аналоги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чном периоде прошлого года);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расходы на оказанные услуги, выполненные работы – 2,3% (на 22% меньше, чем в аналогичном периоде прошлого года).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Доход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  приносящей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доход деятельности утвержден в размере 42 574,31 руб., в том числе: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 родительская плата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содержание детей – 41 651,43 руб.;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штрафы, пени, неустойки – 1 102,88 руб.;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Утвержденные плановые назначения по расходам в рамках КФО 2 исполнены на 41,7% (117046,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57  руб.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исполнения Учреждением Плана ФХД размещены и опубликованы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официальном сайте www.bus.gov.ru.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E80C89" w:rsidRDefault="00F81D36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                                              </w:t>
      </w:r>
    </w:p>
    <w:p w:rsidR="00E80C89" w:rsidRDefault="00F81D36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        Раздел 4. </w:t>
      </w:r>
    </w:p>
    <w:p w:rsidR="00E80C89" w:rsidRDefault="00F81D36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"Анализ показателей отчетности учреждения"</w:t>
      </w:r>
    </w:p>
    <w:p w:rsidR="00E80C89" w:rsidRDefault="00F81D36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По состоянию на 01.01.2025 года в Сведениях по дебиторской и кредиторской задолженности учреждения (ф. 0503769) перед Учреждением числится дебиторская задолженность в размере 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 69 847 100,62 руб. – заключ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 Соглашение с Министерством образования Рязанской области на предоставление Субсидии от 28.12.2024г № ГЗ-2025-6;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- 27 066,67 руб. - родительская плата за содержание детей. 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Кредиторская задолженность отсутствует.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По состоянию на 01.01.2025 года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Сведениях об остатках денежных средств учреждения (ф.0503779) отражены остатки средств на лицевом счете 440 997,25 руб., в том числе 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 приносящей доход деятельности – 163 296,49 руб.;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средства во временном распоряжении – 277 7010,76 руб.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состоянию на 01.01.2025г. сформирован резерв на оплату отпусков за фактически отработанное время или компенсаций за неиспользованный отпуск, включая платежи на обязательное социальное страхование на общую сумму 3 704 190,00 руб.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E80C89" w:rsidRDefault="00F81D36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                      Раздел 5.</w:t>
      </w:r>
    </w:p>
    <w:p w:rsidR="00E80C89" w:rsidRDefault="00F81D36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"Прочие вопросы деятельности учреждения"</w:t>
      </w:r>
    </w:p>
    <w:p w:rsidR="00E80C89" w:rsidRDefault="00F81D36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Бухгалтерский учет в учреждении осуществляется по плану счетов бухгалтерского учета в соответствии с Инструкци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№ 157н от 01.12.2010г. Ведение бухгалтерского учета в Учреждении полностью автоматизировано. Для учета и составления отчетности используются программные продукты: 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С:Предприятие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8.3 (8.3.22.2283).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Объекты основных фондов независимо от стоимости со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сроком полезного использования более 12 месяцев относятся к основным средствам. Основные средства стоимостью до 10 000 руб. включительно, находящиеся в эксплуатации, учитываются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забалансовом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счете.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основные средства и нематериальные активы свыше 10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 руб. и до 100 000 руб. включительно в бюджетном учете начисляется 100%-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амортизация при выдаче в эксплуатацию. Свыше 100 000 руб. – линейный метод.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К материальным запасам относятся материальные ценности, используемые в деятельности менее 12 месяцев.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Материальные запасы принимаются к учету на основании первичных документов, предусмотренных условиями договора (контракта) и оформленных надлежащим образом по фактической стоимости. Списание материальных запасов производится по средней фактической стоимост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 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Аналитический учет расчетов с поставщиками (подрядчиками) ведется в разрезе дебиторов и кредиторов.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Выдача заработной платы, отпускных, пособий, материальной помощи и прочих выплат осуществляется путем перечисления денежных средств на счета карт,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крытых в кредитных организациях в соответствии с договором о предоставлении услуг.</w:t>
      </w:r>
    </w:p>
    <w:p w:rsidR="00E80C89" w:rsidRDefault="00F81D3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На основании приказа № 48.1/од от 18.11.2024 года в учреждении проведена инвентаризация продовольственного склада, материального склада и склада мягкого инвентаря. В ходе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нвентаризации расхождений не выявлено.</w:t>
      </w:r>
    </w:p>
    <w:p w:rsidR="00E80C89" w:rsidRDefault="00F81D36">
      <w:pPr>
        <w:spacing w:line="300" w:lineRule="atLeas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несвоевременным отражением уменьшения кадастровой стоимости земельного участка были заполнены показатели Сведения об изменении остатков валюты баланса учреждения (ф 0503773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  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КФО 4.</w:t>
      </w:r>
    </w:p>
    <w:p w:rsidR="00E80C89" w:rsidRDefault="00F81D36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E80C89" w:rsidRDefault="00F81D36">
      <w:r>
        <w:t>%FILE_CONTENT%</w:t>
      </w:r>
    </w:p>
    <w:p w:rsidR="00E80C89" w:rsidRDefault="00F81D3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420" w:type="dxa"/>
        <w:tblInd w:w="96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6"/>
        <w:gridCol w:w="4368"/>
        <w:gridCol w:w="262"/>
        <w:gridCol w:w="2373"/>
        <w:gridCol w:w="55"/>
      </w:tblGrid>
      <w:tr w:rsidR="00E80C89"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C89" w:rsidRDefault="00F81D3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C89" w:rsidRDefault="00F81D3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C89" w:rsidRDefault="00F81D3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C89" w:rsidRDefault="00F81D3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0C89"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C89" w:rsidRDefault="00F81D3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C89" w:rsidRDefault="00F81D3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C89" w:rsidRDefault="00F81D3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C89" w:rsidRDefault="00F81D3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0C89"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C89" w:rsidRDefault="00F81D3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Руководитель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C89" w:rsidRDefault="00F81D3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2857500" cy="952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C89" w:rsidRDefault="00F81D3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C89" w:rsidRDefault="00F81D3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Бикуева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Марина Валерьевна</w:t>
            </w:r>
          </w:p>
        </w:tc>
      </w:tr>
      <w:tr w:rsidR="00E80C89">
        <w:trPr>
          <w:trHeight w:val="248"/>
        </w:trPr>
        <w:tc>
          <w:tcPr>
            <w:tcW w:w="27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C89" w:rsidRDefault="00E80C89">
            <w:pPr>
              <w:rPr>
                <w:sz w:val="24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C89" w:rsidRDefault="00F81D3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C89" w:rsidRDefault="00F81D3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C89" w:rsidRDefault="00F81D3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E80C89">
        <w:trPr>
          <w:trHeight w:val="15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C89" w:rsidRDefault="00F81D3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65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C89" w:rsidRDefault="00F81D3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0C89" w:rsidRDefault="00F81D3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0C89">
        <w:trPr>
          <w:trHeight w:val="25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C89" w:rsidRDefault="00F81D3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Руководитель планово-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C89" w:rsidRDefault="00E80C89">
            <w:pPr>
              <w:rPr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C89" w:rsidRDefault="00F81D3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C89" w:rsidRDefault="00E80C89">
            <w:pPr>
              <w:rPr>
                <w:sz w:val="24"/>
              </w:rPr>
            </w:pPr>
          </w:p>
        </w:tc>
      </w:tr>
      <w:tr w:rsidR="00E80C89">
        <w:trPr>
          <w:trHeight w:val="148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C89" w:rsidRDefault="00F81D3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экономической службы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C89" w:rsidRDefault="00F81D3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C89" w:rsidRDefault="00F81D3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C89" w:rsidRDefault="00F81D3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E80C89">
        <w:trPr>
          <w:trHeight w:val="80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C89" w:rsidRDefault="00F81D3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65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C89" w:rsidRDefault="00E80C89">
            <w:pPr>
              <w:rPr>
                <w:sz w:val="8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0C89" w:rsidRDefault="00F81D3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0C89">
        <w:trPr>
          <w:trHeight w:val="28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C89" w:rsidRDefault="00F81D3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Главный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C89" w:rsidRDefault="00F81D36">
            <w:pPr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012977D4" wp14:editId="2EE6C374">
                  <wp:extent cx="2857500" cy="952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C89" w:rsidRDefault="00F81D3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C89" w:rsidRDefault="00F81D3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Юдина Наталья Ильинична</w:t>
            </w:r>
          </w:p>
        </w:tc>
      </w:tr>
      <w:tr w:rsidR="00E80C89">
        <w:trPr>
          <w:trHeight w:val="28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C89" w:rsidRDefault="00F81D3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бухгалтер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C89" w:rsidRDefault="00F81D3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C89" w:rsidRDefault="00F81D3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C89" w:rsidRDefault="00F81D3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E80C89">
        <w:trPr>
          <w:trHeight w:val="28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C89" w:rsidRDefault="00F81D3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C89" w:rsidRDefault="00F81D3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C89" w:rsidRDefault="00F81D3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C89" w:rsidRDefault="00F81D3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0C89"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0C89" w:rsidRDefault="00E80C89"/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0C89" w:rsidRDefault="00E80C8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0C89" w:rsidRDefault="00E80C89"/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0C89" w:rsidRDefault="00E80C89"/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0C89" w:rsidRDefault="00E80C89"/>
        </w:tc>
      </w:tr>
    </w:tbl>
    <w:p w:rsidR="00E80C89" w:rsidRDefault="00F81D3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849" w:type="dxa"/>
        <w:tblInd w:w="9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2"/>
        <w:gridCol w:w="808"/>
        <w:gridCol w:w="2362"/>
        <w:gridCol w:w="276"/>
      </w:tblGrid>
      <w:tr w:rsidR="00E80C89">
        <w:trPr>
          <w:trHeight w:val="260"/>
        </w:trPr>
        <w:tc>
          <w:tcPr>
            <w:tcW w:w="641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C89" w:rsidRDefault="00F81D36">
            <w:pPr>
              <w:spacing w:before="240" w:beforeAutospacing="1" w:after="24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C89" w:rsidRDefault="00F81D3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ОГРН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C89" w:rsidRDefault="00E80C89">
            <w:pPr>
              <w:rPr>
                <w:sz w:val="24"/>
              </w:rPr>
            </w:pPr>
          </w:p>
        </w:tc>
        <w:tc>
          <w:tcPr>
            <w:tcW w:w="2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C89" w:rsidRDefault="00F81D3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0C89">
        <w:trPr>
          <w:trHeight w:val="306"/>
        </w:trPr>
        <w:tc>
          <w:tcPr>
            <w:tcW w:w="6412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C89" w:rsidRDefault="00F81D3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              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C89" w:rsidRDefault="00F81D3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2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C89" w:rsidRDefault="00E80C89">
            <w:pPr>
              <w:rPr>
                <w:sz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C89" w:rsidRDefault="00E80C89">
            <w:pPr>
              <w:rPr>
                <w:sz w:val="24"/>
              </w:rPr>
            </w:pPr>
          </w:p>
        </w:tc>
      </w:tr>
      <w:tr w:rsidR="00E80C89">
        <w:trPr>
          <w:trHeight w:val="327"/>
        </w:trPr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C89" w:rsidRDefault="00F81D3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(наименование, местонахождение)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C89" w:rsidRDefault="00F81D3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КПП</w:t>
            </w:r>
          </w:p>
        </w:tc>
        <w:tc>
          <w:tcPr>
            <w:tcW w:w="2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C89" w:rsidRDefault="00E80C89">
            <w:pPr>
              <w:rPr>
                <w:sz w:val="24"/>
              </w:rPr>
            </w:pPr>
          </w:p>
        </w:tc>
        <w:tc>
          <w:tcPr>
            <w:tcW w:w="2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C89" w:rsidRDefault="00E80C89">
            <w:pPr>
              <w:rPr>
                <w:sz w:val="24"/>
              </w:rPr>
            </w:pPr>
          </w:p>
        </w:tc>
      </w:tr>
      <w:tr w:rsidR="00E80C89">
        <w:trPr>
          <w:trHeight w:val="260"/>
        </w:trPr>
        <w:tc>
          <w:tcPr>
            <w:tcW w:w="641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C89" w:rsidRDefault="00F81D3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C89" w:rsidRDefault="00E80C89">
            <w:pPr>
              <w:rPr>
                <w:sz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C89" w:rsidRDefault="00E80C89">
            <w:pPr>
              <w:rPr>
                <w:sz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C89" w:rsidRDefault="00E80C89">
            <w:pPr>
              <w:rPr>
                <w:sz w:val="24"/>
              </w:rPr>
            </w:pPr>
          </w:p>
        </w:tc>
      </w:tr>
    </w:tbl>
    <w:p w:rsidR="00E80C89" w:rsidRDefault="00F81D3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0C89" w:rsidRDefault="00F81D3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780" w:type="dxa"/>
        <w:tblCellSpacing w:w="15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958"/>
        <w:gridCol w:w="189"/>
        <w:gridCol w:w="3598"/>
        <w:gridCol w:w="262"/>
        <w:gridCol w:w="2498"/>
      </w:tblGrid>
      <w:tr w:rsidR="00E80C89">
        <w:trPr>
          <w:trHeight w:val="75"/>
          <w:tblCellSpacing w:w="15" w:type="dxa"/>
        </w:trPr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C89" w:rsidRDefault="00F81D3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Руководитель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C89" w:rsidRDefault="00F81D3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C89" w:rsidRDefault="00F81D3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C89" w:rsidRDefault="00E80C89">
            <w:pPr>
              <w:rPr>
                <w:sz w:val="8"/>
              </w:rPr>
            </w:pPr>
          </w:p>
        </w:tc>
        <w:tc>
          <w:tcPr>
            <w:tcW w:w="2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C89" w:rsidRDefault="00F81D3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C89" w:rsidRDefault="00E80C89">
            <w:pPr>
              <w:rPr>
                <w:sz w:val="8"/>
              </w:rPr>
            </w:pPr>
          </w:p>
        </w:tc>
      </w:tr>
      <w:tr w:rsidR="00E80C89">
        <w:trPr>
          <w:trHeight w:val="195"/>
          <w:tblCellSpacing w:w="15" w:type="dxa"/>
        </w:trPr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C89" w:rsidRDefault="00F81D36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(уполномоченное лицо)</w:t>
            </w:r>
          </w:p>
        </w:tc>
        <w:tc>
          <w:tcPr>
            <w:tcW w:w="1929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C89" w:rsidRDefault="00F81D36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C89" w:rsidRDefault="00F81D36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7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C89" w:rsidRDefault="00F81D36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(подпись) </w:t>
            </w:r>
          </w:p>
        </w:tc>
        <w:tc>
          <w:tcPr>
            <w:tcW w:w="2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C89" w:rsidRDefault="00F81D36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4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C89" w:rsidRDefault="00F81D36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E80C89" w:rsidRDefault="00F81D3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810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1836"/>
        <w:gridCol w:w="256"/>
        <w:gridCol w:w="2911"/>
        <w:gridCol w:w="256"/>
        <w:gridCol w:w="566"/>
        <w:gridCol w:w="514"/>
        <w:gridCol w:w="488"/>
        <w:gridCol w:w="320"/>
        <w:gridCol w:w="1578"/>
      </w:tblGrid>
      <w:tr w:rsidR="00E80C89">
        <w:trPr>
          <w:trHeight w:val="80"/>
        </w:trPr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C89" w:rsidRDefault="00F81D3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C89" w:rsidRDefault="00F81D3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C89" w:rsidRDefault="00E80C89">
            <w:pPr>
              <w:rPr>
                <w:sz w:val="8"/>
              </w:rPr>
            </w:pPr>
          </w:p>
        </w:tc>
        <w:tc>
          <w:tcPr>
            <w:tcW w:w="151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C89" w:rsidRDefault="00F81D3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C89" w:rsidRDefault="00E80C89">
            <w:pPr>
              <w:rPr>
                <w:sz w:val="8"/>
              </w:rPr>
            </w:pPr>
          </w:p>
        </w:tc>
        <w:tc>
          <w:tcPr>
            <w:tcW w:w="22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C89" w:rsidRDefault="00F81D3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0C89">
        <w:trPr>
          <w:trHeight w:val="60"/>
        </w:trPr>
        <w:tc>
          <w:tcPr>
            <w:tcW w:w="11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C89" w:rsidRDefault="00F81D3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C89" w:rsidRDefault="00F81D3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C89" w:rsidRDefault="00F81D36">
            <w:pPr>
              <w:ind w:left="-232" w:firstLine="23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C89" w:rsidRDefault="00F81D36">
            <w:pPr>
              <w:ind w:left="-232" w:firstLine="23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C89" w:rsidRDefault="00F81D36">
            <w:pPr>
              <w:ind w:left="-4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C89" w:rsidRDefault="00F81D36">
            <w:pPr>
              <w:ind w:left="-4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C89" w:rsidRDefault="00F81D3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C89" w:rsidRDefault="00F81D3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0C89">
        <w:trPr>
          <w:trHeight w:val="486"/>
        </w:trPr>
        <w:tc>
          <w:tcPr>
            <w:tcW w:w="11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C89" w:rsidRDefault="00F81D3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C89" w:rsidRDefault="00F81D3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C89" w:rsidRDefault="00F81D3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C89" w:rsidRDefault="00E80C89">
            <w:pPr>
              <w:rPr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C89" w:rsidRDefault="00F81D3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C89" w:rsidRDefault="00F81D3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Юдина Наталья Ильинична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C89" w:rsidRDefault="00F81D36">
            <w:pPr>
              <w:ind w:left="-3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C89" w:rsidRDefault="00E80C89">
            <w:pPr>
              <w:rPr>
                <w:sz w:val="24"/>
              </w:rPr>
            </w:pPr>
          </w:p>
        </w:tc>
      </w:tr>
      <w:tr w:rsidR="00E80C89">
        <w:trPr>
          <w:trHeight w:val="226"/>
        </w:trPr>
        <w:tc>
          <w:tcPr>
            <w:tcW w:w="11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0C89" w:rsidRDefault="00E80C89"/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0C89" w:rsidRDefault="00F81D3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C89" w:rsidRDefault="00F81D3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0C89" w:rsidRDefault="00F81D3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C89" w:rsidRDefault="00F81D3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0C89" w:rsidRDefault="00F81D3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C89" w:rsidRDefault="00F81D36">
            <w:pPr>
              <w:ind w:left="-3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0C89" w:rsidRDefault="00F81D36">
            <w:pPr>
              <w:ind w:left="-3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 (телефон, e-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E80C89">
        <w:trPr>
          <w:trHeight w:val="74"/>
        </w:trPr>
        <w:tc>
          <w:tcPr>
            <w:tcW w:w="30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C89" w:rsidRDefault="00F81D3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C89" w:rsidRDefault="00F81D3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4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C89" w:rsidRDefault="00F81D3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2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C89" w:rsidRDefault="00E80C89">
            <w:pPr>
              <w:rPr>
                <w:sz w:val="8"/>
              </w:rPr>
            </w:pPr>
          </w:p>
        </w:tc>
      </w:tr>
      <w:tr w:rsidR="00E80C89">
        <w:tc>
          <w:tcPr>
            <w:tcW w:w="588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C89" w:rsidRDefault="00F81D3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_____"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_________________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392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C89" w:rsidRDefault="00E80C89"/>
        </w:tc>
      </w:tr>
      <w:tr w:rsidR="00E80C89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0C89" w:rsidRDefault="00E80C89"/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0C89" w:rsidRDefault="00E80C89"/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0C89" w:rsidRDefault="00E80C89"/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0C89" w:rsidRDefault="00E80C89"/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0C89" w:rsidRDefault="00E80C89"/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0C89" w:rsidRDefault="00E80C89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0C89" w:rsidRDefault="00E80C89"/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0C89" w:rsidRDefault="00E80C89"/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0C89" w:rsidRDefault="00E80C89"/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0C89" w:rsidRDefault="00E80C89"/>
        </w:tc>
      </w:tr>
    </w:tbl>
    <w:p w:rsidR="00E80C89" w:rsidRDefault="00F81D3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E80C89" w:rsidRDefault="00F81D3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E80C89" w:rsidRDefault="00F81D36">
      <w:r>
        <w:rPr>
          <w:rFonts w:ascii="Times New Roman" w:eastAsia="Times New Roman" w:hAnsi="Times New Roman" w:cs="Times New Roman"/>
          <w:sz w:val="16"/>
          <w:szCs w:val="16"/>
        </w:rPr>
        <w:t xml:space="preserve">Документ подписан электронной подписью. Дата </w:t>
      </w:r>
      <w:r>
        <w:rPr>
          <w:rFonts w:ascii="Times New Roman" w:eastAsia="Times New Roman" w:hAnsi="Times New Roman" w:cs="Times New Roman"/>
          <w:sz w:val="16"/>
          <w:szCs w:val="16"/>
        </w:rPr>
        <w:t>представления 11.01.2025</w:t>
      </w:r>
      <w:r>
        <w:rPr>
          <w:rFonts w:ascii="Times New Roman" w:eastAsia="Times New Roman" w:hAnsi="Times New Roman" w:cs="Times New Roman"/>
          <w:sz w:val="16"/>
          <w:szCs w:val="16"/>
        </w:rPr>
        <w:br/>
        <w:t xml:space="preserve">Руководитель финансово-экономической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службы(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>Юдина Наталья Ильинична, Сертификат: 7C54197BA8E2E96D6C85ACE3447AA4EE, Действителен: с 06.08.2024 по 30.10.2025),Главный бухгалтер(Юдина Наталья Ильинична, Сертификат: 7C54197BA8E2E96D6C8</w:t>
      </w:r>
      <w:r>
        <w:rPr>
          <w:rFonts w:ascii="Times New Roman" w:eastAsia="Times New Roman" w:hAnsi="Times New Roman" w:cs="Times New Roman"/>
          <w:sz w:val="16"/>
          <w:szCs w:val="16"/>
        </w:rPr>
        <w:t>5ACE3447AA4EE, Действителен: с 06.08.2024 по 30.10.2025),Руководитель(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Бикуева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Марина Валерьевна, Сертификат: 651BEA4129EB33A61148F53410083749, Действителен: с 06.02.2024 по 01.05.2025) </w:t>
      </w:r>
    </w:p>
    <w:sectPr w:rsidR="00E80C89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80C89"/>
    <w:rsid w:val="00E80C89"/>
    <w:rsid w:val="00F8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ED186-CB89-4EA2-B717-BBC7F41F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2542</Words>
  <Characters>14496</Characters>
  <Application>Microsoft Office Word</Application>
  <DocSecurity>0</DocSecurity>
  <Lines>120</Lines>
  <Paragraphs>34</Paragraphs>
  <ScaleCrop>false</ScaleCrop>
  <Company/>
  <LinksUpToDate>false</LinksUpToDate>
  <CharactersWithSpaces>17004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websvod2/www-data</dc:creator>
  <cp:lastModifiedBy>User</cp:lastModifiedBy>
  <cp:revision>2</cp:revision>
  <dcterms:created xsi:type="dcterms:W3CDTF">2025-03-04T12:05:00Z</dcterms:created>
  <dcterms:modified xsi:type="dcterms:W3CDTF">2025-03-04T12:04:00Z</dcterms:modified>
</cp:coreProperties>
</file>